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C5" w:rsidRDefault="001B551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21" w:rsidRDefault="00447521" w:rsidP="00447521">
      <w:pPr>
        <w:pStyle w:val="1"/>
        <w:shd w:val="clear" w:color="auto" w:fill="E8E9EB"/>
        <w:spacing w:before="0" w:after="0" w:line="450" w:lineRule="atLeast"/>
        <w:textAlignment w:val="baseline"/>
        <w:rPr>
          <w:rFonts w:ascii="Arial" w:hAnsi="Arial" w:cs="Arial"/>
          <w:color w:val="444444"/>
          <w:sz w:val="39"/>
          <w:szCs w:val="39"/>
        </w:rPr>
      </w:pPr>
      <w:bookmarkStart w:id="0" w:name="_GoBack"/>
      <w:proofErr w:type="spellStart"/>
      <w:r>
        <w:rPr>
          <w:rFonts w:ascii="Arial" w:hAnsi="Arial" w:cs="Arial"/>
          <w:b/>
          <w:bCs/>
          <w:color w:val="444444"/>
          <w:sz w:val="39"/>
          <w:szCs w:val="39"/>
        </w:rPr>
        <w:t>Мемлекеттік</w:t>
      </w:r>
      <w:proofErr w:type="spellEnd"/>
      <w:r>
        <w:rPr>
          <w:rFonts w:ascii="Arial" w:hAnsi="Arial" w:cs="Arial"/>
          <w:b/>
          <w:bCs/>
          <w:color w:val="444444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39"/>
          <w:szCs w:val="39"/>
        </w:rPr>
        <w:t>көрсетілетін</w:t>
      </w:r>
      <w:proofErr w:type="spellEnd"/>
      <w:r>
        <w:rPr>
          <w:rFonts w:ascii="Arial" w:hAnsi="Arial" w:cs="Arial"/>
          <w:b/>
          <w:bCs/>
          <w:color w:val="444444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39"/>
          <w:szCs w:val="39"/>
        </w:rPr>
        <w:t>қызметтер</w:t>
      </w:r>
      <w:proofErr w:type="spellEnd"/>
      <w:r>
        <w:rPr>
          <w:rFonts w:ascii="Arial" w:hAnsi="Arial" w:cs="Arial"/>
          <w:b/>
          <w:bCs/>
          <w:color w:val="444444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39"/>
          <w:szCs w:val="39"/>
        </w:rPr>
        <w:t>тізілімін</w:t>
      </w:r>
      <w:proofErr w:type="spellEnd"/>
      <w:r>
        <w:rPr>
          <w:rFonts w:ascii="Arial" w:hAnsi="Arial" w:cs="Arial"/>
          <w:b/>
          <w:bCs/>
          <w:color w:val="444444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39"/>
          <w:szCs w:val="39"/>
        </w:rPr>
        <w:t>бекіту</w:t>
      </w:r>
      <w:proofErr w:type="spellEnd"/>
      <w:r>
        <w:rPr>
          <w:rFonts w:ascii="Arial" w:hAnsi="Arial" w:cs="Arial"/>
          <w:b/>
          <w:bCs/>
          <w:color w:val="444444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39"/>
          <w:szCs w:val="39"/>
        </w:rPr>
        <w:t>туралы</w:t>
      </w:r>
      <w:proofErr w:type="spellEnd"/>
    </w:p>
    <w:tbl>
      <w:tblPr>
        <w:tblW w:w="1504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8970"/>
        <w:gridCol w:w="6071"/>
      </w:tblGrid>
      <w:tr w:rsidR="009A10C5" w:rsidRPr="00447521" w:rsidTr="00447521">
        <w:trPr>
          <w:trHeight w:val="85"/>
          <w:tblCellSpacing w:w="0" w:type="auto"/>
        </w:trPr>
        <w:tc>
          <w:tcPr>
            <w:tcW w:w="8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A10C5" w:rsidRDefault="001B55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33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  <w:gridCol w:w="4960"/>
            </w:tblGrid>
            <w:tr w:rsidR="00447521" w:rsidRPr="00447521" w:rsidTr="00447521">
              <w:trPr>
                <w:gridAfter w:val="1"/>
                <w:wAfter w:w="342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447521" w:rsidRPr="00447521" w:rsidRDefault="00447521" w:rsidP="0044752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Қазақстан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Республикасының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Цифрлық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даму</w:t>
                  </w:r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инновациялар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және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аэроғарыш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өнеркәсібі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министрінің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міндетін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атқарушының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2020 </w:t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жылғы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31 </w:t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қаңтардағы</w:t>
                  </w:r>
                  <w:proofErr w:type="spellEnd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>№ 39/</w:t>
                  </w:r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НҚ</w:t>
                  </w:r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бұйрығымен</w:t>
                  </w:r>
                  <w:proofErr w:type="spellEnd"/>
                </w:p>
              </w:tc>
            </w:tr>
            <w:tr w:rsidR="00447521" w:rsidRPr="00447521" w:rsidTr="00447521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447521" w:rsidRPr="00447521" w:rsidRDefault="00447521" w:rsidP="0044752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447521" w:rsidRPr="00447521" w:rsidRDefault="00447521" w:rsidP="0044752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44752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ru-RU" w:eastAsia="ru-RU"/>
                    </w:rPr>
                    <w:t>бекітілген</w:t>
                  </w:r>
                  <w:proofErr w:type="spellEnd"/>
                </w:p>
              </w:tc>
            </w:tr>
          </w:tbl>
          <w:p w:rsidR="009A10C5" w:rsidRPr="008E7F6B" w:rsidRDefault="009A10C5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447521" w:rsidRDefault="001B5511" w:rsidP="00447521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bookmarkStart w:id="1" w:name="z14"/>
      <w:r w:rsidRPr="008E7F6B">
        <w:rPr>
          <w:b/>
          <w:color w:val="000000"/>
          <w:lang w:val="ru-RU"/>
        </w:rPr>
        <w:t xml:space="preserve"> </w:t>
      </w:r>
      <w:bookmarkStart w:id="2" w:name="z2"/>
      <w:bookmarkEnd w:id="1"/>
      <w:proofErr w:type="spellStart"/>
      <w:r w:rsidR="00447521">
        <w:rPr>
          <w:rFonts w:ascii="Courier New" w:hAnsi="Courier New" w:cs="Courier New"/>
          <w:b/>
          <w:bCs/>
          <w:color w:val="1E1E1E"/>
          <w:sz w:val="32"/>
          <w:szCs w:val="32"/>
        </w:rPr>
        <w:t>Мемлекеттік</w:t>
      </w:r>
      <w:proofErr w:type="spellEnd"/>
      <w:r w:rsidR="00447521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="00447521">
        <w:rPr>
          <w:rFonts w:ascii="Courier New" w:hAnsi="Courier New" w:cs="Courier New"/>
          <w:b/>
          <w:bCs/>
          <w:color w:val="1E1E1E"/>
          <w:sz w:val="32"/>
          <w:szCs w:val="32"/>
        </w:rPr>
        <w:t>көрсетілетін</w:t>
      </w:r>
      <w:proofErr w:type="spellEnd"/>
      <w:r w:rsidR="00447521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="00447521">
        <w:rPr>
          <w:rFonts w:ascii="Courier New" w:hAnsi="Courier New" w:cs="Courier New"/>
          <w:b/>
          <w:bCs/>
          <w:color w:val="1E1E1E"/>
          <w:sz w:val="32"/>
          <w:szCs w:val="32"/>
        </w:rPr>
        <w:t>қызметтер</w:t>
      </w:r>
      <w:proofErr w:type="spellEnd"/>
      <w:r w:rsidR="00447521"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</w:t>
      </w:r>
      <w:proofErr w:type="spellStart"/>
      <w:r w:rsidR="00447521">
        <w:rPr>
          <w:rFonts w:ascii="Courier New" w:hAnsi="Courier New" w:cs="Courier New"/>
          <w:b/>
          <w:bCs/>
          <w:color w:val="1E1E1E"/>
          <w:sz w:val="32"/>
          <w:szCs w:val="32"/>
        </w:rPr>
        <w:t>тізілімі</w:t>
      </w:r>
      <w:proofErr w:type="spellEnd"/>
    </w:p>
    <w:p w:rsidR="00447521" w:rsidRPr="00447521" w:rsidRDefault="00447521" w:rsidP="00447521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</w:pPr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     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Ескерту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Тізілім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жаңа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редакцияда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-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ҚР</w:t>
      </w:r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Цифрлық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даму</w:t>
      </w:r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инновациялар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және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аэроғарыш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өнеркәсібі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министрінің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18.05.2022 </w:t>
      </w:r>
      <w:hyperlink r:id="rId5" w:anchor="2" w:history="1">
        <w:r w:rsidRPr="00447521"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  <w:lang w:val="en-US"/>
          </w:rPr>
          <w:t>№ 170/</w:t>
        </w:r>
        <w:r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</w:rPr>
          <w:t>НҚ</w:t>
        </w:r>
      </w:hyperlink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 (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алғашқы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жарияланғанынан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кейін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күнтізбелік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он</w:t>
      </w:r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өткен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соң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);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өзгеріс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енгізілді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–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ҚР</w:t>
      </w:r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Цифрлық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даму</w:t>
      </w:r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инновациялар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және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аэроғарыш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өнеркәсібі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министрінің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05.09.2022 </w:t>
      </w:r>
      <w:hyperlink r:id="rId6" w:anchor="z3" w:history="1">
        <w:r w:rsidRPr="00447521"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  <w:lang w:val="en-US"/>
          </w:rPr>
          <w:t>№ 310/</w:t>
        </w:r>
        <w:r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</w:rPr>
          <w:t>НҚ</w:t>
        </w:r>
      </w:hyperlink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 (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күнінен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кейін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күнтізбелік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он</w:t>
      </w:r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өткен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соң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); 29.11.2022 </w:t>
      </w:r>
      <w:hyperlink r:id="rId7" w:anchor="z3" w:history="1">
        <w:r w:rsidRPr="00447521"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  <w:lang w:val="en-US"/>
          </w:rPr>
          <w:t>№ 467/</w:t>
        </w:r>
        <w:r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</w:rPr>
          <w:t>НҚ</w:t>
        </w:r>
      </w:hyperlink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 (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алғашқы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күнінен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кейін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күнтізбелік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он</w:t>
      </w:r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өткен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соң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бұйрықтарымен</w:t>
      </w:r>
      <w:proofErr w:type="spellEnd"/>
      <w:r w:rsidRPr="00447521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.</w:t>
      </w:r>
    </w:p>
    <w:tbl>
      <w:tblPr>
        <w:tblW w:w="140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132"/>
        <w:gridCol w:w="2659"/>
        <w:gridCol w:w="12"/>
      </w:tblGrid>
      <w:tr w:rsidR="00447521" w:rsidRPr="00447521" w:rsidTr="00D24050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2"/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Р/с №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Кіші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мәліметті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тәртібін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айқындайтын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тәуелді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актініәз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ірлейтін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органның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нәтижелерін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ұйымдард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атаулары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веб-порталы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ұялы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құрылғысын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болуын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автоматтандырылған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)/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қағаз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проактивті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21" w:rsidRDefault="00447521" w:rsidP="00447521">
            <w:pPr>
              <w:pStyle w:val="af0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тәртібін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айқындайтын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тәуелді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A10C5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001. </w:t>
            </w:r>
            <w:proofErr w:type="spellStart"/>
            <w:r w:rsidR="00447521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Құжаттандыру</w:t>
            </w:r>
            <w:proofErr w:type="spellEnd"/>
          </w:p>
        </w:tc>
      </w:tr>
      <w:tr w:rsidR="009A10C5" w:rsidRPr="00447521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44752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00403. </w:t>
            </w:r>
            <w:proofErr w:type="spellStart"/>
            <w:r w:rsidR="00447521" w:rsidRPr="00447521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Балаға</w:t>
            </w:r>
            <w:proofErr w:type="spellEnd"/>
            <w:r w:rsidR="00447521" w:rsidRPr="00447521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7521" w:rsidRPr="00447521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білім</w:t>
            </w:r>
            <w:proofErr w:type="spellEnd"/>
            <w:r w:rsidR="00447521" w:rsidRPr="00447521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беру </w:t>
            </w:r>
            <w:proofErr w:type="spellStart"/>
            <w:r w:rsidR="00447521" w:rsidRPr="00447521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және</w:t>
            </w:r>
            <w:proofErr w:type="spellEnd"/>
            <w:r w:rsidR="00447521" w:rsidRPr="00447521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бос </w:t>
            </w:r>
            <w:proofErr w:type="spellStart"/>
            <w:r w:rsidR="00447521" w:rsidRPr="00447521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уақыт</w:t>
            </w:r>
            <w:proofErr w:type="spellEnd"/>
          </w:p>
        </w:tc>
      </w:tr>
      <w:tr w:rsidR="00693956" w:rsidTr="00D255A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198.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00403002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Мектепке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балалард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Pr="00693956" w:rsidRDefault="00693956" w:rsidP="0069395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Жеке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Мектепке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Мектепке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түрлері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үкіметті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 веб-порталы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Тегін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автоматтындырылған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қағаз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түрінде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Мектепке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жылғы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19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маусымдағы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254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бұйрығы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актілерді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тізілімінде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20883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693956" w:rsidTr="00D2600D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199.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00403003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бағдарламалары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оқыту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ведомстволық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бағыныстылығына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қарамастан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Pr="00693956" w:rsidRDefault="00693956" w:rsidP="0069395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Жеке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 веб-порталы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автоматтындырылған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қағаз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түрінде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бағдарламаларын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үлгілік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жылғы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564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бұйрығы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актілерді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тізілімінде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17553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693956" w:rsidTr="006830E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200.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00403004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денсаулығына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уақыт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алмайтын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балаларды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үйде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оқытуды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ұйымдастыру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Pr="00693956" w:rsidRDefault="00693956" w:rsidP="0069395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Жеке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веб-порталы,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ұялы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құрылғысы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автоматтандырылған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қағаз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проактивті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Психологиялық-педагогикалық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саласындағы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жергілікті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атқарушы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органдар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тәртібін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жылғы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27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мамырдағы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223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бұйрығы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актілерді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тізілімінде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20744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693956" w:rsidTr="003D166A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214.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00403015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балаларды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ауыстыру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Pr="00693956" w:rsidRDefault="00693956" w:rsidP="0069395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Жеке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 веб-порталы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автоматтандырылған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қағаз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түрінде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Бастауыш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бағдарламаларын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оқуға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үлгілік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жылғы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564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бұйрығы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актілерді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тізілімінде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17553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9A10C5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00404. </w:t>
            </w:r>
            <w:proofErr w:type="spellStart"/>
            <w:r w:rsid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Баланы</w:t>
            </w:r>
            <w:proofErr w:type="spellEnd"/>
            <w:r w:rsid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бағу</w:t>
            </w:r>
            <w:proofErr w:type="spellEnd"/>
            <w:r w:rsid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қамтамасыз</w:t>
            </w:r>
            <w:proofErr w:type="spellEnd"/>
            <w:r w:rsid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ету</w:t>
            </w:r>
            <w:proofErr w:type="spellEnd"/>
          </w:p>
        </w:tc>
      </w:tr>
      <w:tr w:rsidR="009A10C5" w:rsidRPr="00447521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693956" w:rsidRDefault="001B5511" w:rsidP="00693956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00802.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Білім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және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ғылым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саласында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рұқсат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ету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құжаттарын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беру (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лицензиялауды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тіркеуді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сертификаттауды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қоса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алғанда</w:t>
            </w:r>
            <w:proofErr w:type="spellEnd"/>
            <w:r w:rsidR="00693956" w:rsidRPr="0069395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</w:tr>
      <w:tr w:rsidR="00693956" w:rsidTr="009A754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463.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00803005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телнұсқа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Pr="00693956" w:rsidRDefault="00693956" w:rsidP="00693956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Жеке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тұлғалар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корпорация,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 веб-порталы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Тегін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автоматтандырылған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қағаз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түрінде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956" w:rsidRDefault="00693956" w:rsidP="00693956">
            <w:pPr>
              <w:pStyle w:val="af0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үлгідегі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түрлері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нысандарын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2015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жылғы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28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қаңтардағы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39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бұйрығы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актілерді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тізілімінде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10348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</w:tbl>
    <w:p w:rsidR="009A10C5" w:rsidRPr="006A45D2" w:rsidRDefault="009A10C5" w:rsidP="00E463BA">
      <w:pPr>
        <w:pStyle w:val="disclaimer"/>
        <w:rPr>
          <w:lang w:val="ru-RU"/>
        </w:rPr>
      </w:pPr>
    </w:p>
    <w:sectPr w:rsidR="009A10C5" w:rsidRPr="006A45D2" w:rsidSect="008E7F6B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5"/>
    <w:rsid w:val="000777FB"/>
    <w:rsid w:val="001B5511"/>
    <w:rsid w:val="00447521"/>
    <w:rsid w:val="0062253B"/>
    <w:rsid w:val="00693956"/>
    <w:rsid w:val="006A45D2"/>
    <w:rsid w:val="008E7F6B"/>
    <w:rsid w:val="00963D6B"/>
    <w:rsid w:val="009A10C5"/>
    <w:rsid w:val="00DD78F4"/>
    <w:rsid w:val="00E463BA"/>
    <w:rsid w:val="00E50A58"/>
    <w:rsid w:val="00F0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3CCD-3970-4C77-A006-4DF293B8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0350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0350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03507"/>
    <w:pPr>
      <w:jc w:val="center"/>
    </w:pPr>
    <w:rPr>
      <w:sz w:val="18"/>
      <w:szCs w:val="18"/>
    </w:rPr>
  </w:style>
  <w:style w:type="paragraph" w:customStyle="1" w:styleId="DocDefaults">
    <w:name w:val="DocDefaults"/>
    <w:rsid w:val="00F03507"/>
  </w:style>
  <w:style w:type="paragraph" w:styleId="ae">
    <w:name w:val="Balloon Text"/>
    <w:basedOn w:val="a"/>
    <w:link w:val="af"/>
    <w:uiPriority w:val="99"/>
    <w:semiHidden/>
    <w:unhideWhenUsed/>
    <w:rsid w:val="00E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0A58"/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a"/>
    <w:rsid w:val="0044752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44752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2000308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200029545" TargetMode="External"/><Relationship Id="rId5" Type="http://schemas.openxmlformats.org/officeDocument/2006/relationships/hyperlink" Target="https://adilet.zan.kz/kaz/docs/V220002814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2023-02-06T08:23:00Z</dcterms:created>
  <dcterms:modified xsi:type="dcterms:W3CDTF">2023-02-06T08:23:00Z</dcterms:modified>
</cp:coreProperties>
</file>